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F2" w:rsidRDefault="00A408F2">
      <w:pPr>
        <w:pStyle w:val="Body"/>
        <w:spacing w:after="0"/>
        <w:rPr>
          <w:b/>
          <w:bCs/>
          <w:sz w:val="24"/>
          <w:szCs w:val="24"/>
        </w:rPr>
      </w:pPr>
    </w:p>
    <w:p w:rsidR="00A408F2" w:rsidRDefault="00503B42">
      <w:pPr>
        <w:pStyle w:val="ListParagraph"/>
        <w:numPr>
          <w:ilvl w:val="0"/>
          <w:numId w:val="2"/>
        </w:numPr>
        <w:spacing w:after="0"/>
        <w:rPr>
          <w:sz w:val="24"/>
          <w:szCs w:val="24"/>
        </w:rPr>
      </w:pPr>
      <w:r>
        <w:rPr>
          <w:sz w:val="24"/>
          <w:szCs w:val="24"/>
        </w:rPr>
        <w:t>Working group name:</w:t>
      </w:r>
    </w:p>
    <w:p w:rsidR="000E66D6" w:rsidRDefault="000E66D6" w:rsidP="000E66D6">
      <w:pPr>
        <w:pStyle w:val="ListParagraph"/>
        <w:spacing w:after="0"/>
        <w:ind w:left="753"/>
        <w:rPr>
          <w:sz w:val="24"/>
          <w:szCs w:val="24"/>
        </w:rPr>
      </w:pPr>
    </w:p>
    <w:p w:rsidR="00A408F2" w:rsidRPr="00F16692" w:rsidRDefault="00503B42" w:rsidP="000E66D6">
      <w:pPr>
        <w:pStyle w:val="Body"/>
        <w:spacing w:after="0"/>
        <w:ind w:left="720"/>
        <w:rPr>
          <w:i/>
          <w:color w:val="0070C0"/>
        </w:rPr>
      </w:pPr>
      <w:r w:rsidRPr="00F16692">
        <w:rPr>
          <w:i/>
          <w:color w:val="0070C0"/>
        </w:rPr>
        <w:t>Law Enforcement Working Group</w:t>
      </w:r>
    </w:p>
    <w:p w:rsidR="00A408F2" w:rsidRDefault="00A408F2">
      <w:pPr>
        <w:pStyle w:val="ListParagraph"/>
        <w:spacing w:after="0"/>
        <w:rPr>
          <w:color w:val="274EFA"/>
          <w:sz w:val="24"/>
          <w:szCs w:val="24"/>
        </w:rPr>
      </w:pPr>
    </w:p>
    <w:p w:rsidR="00A408F2" w:rsidRDefault="00503B42">
      <w:pPr>
        <w:pStyle w:val="ListParagraph"/>
        <w:numPr>
          <w:ilvl w:val="0"/>
          <w:numId w:val="2"/>
        </w:numPr>
        <w:spacing w:after="0"/>
        <w:rPr>
          <w:sz w:val="24"/>
          <w:szCs w:val="24"/>
        </w:rPr>
      </w:pPr>
      <w:r>
        <w:rPr>
          <w:sz w:val="24"/>
          <w:szCs w:val="24"/>
        </w:rPr>
        <w:t xml:space="preserve">Individual sponsor(s): </w:t>
      </w:r>
    </w:p>
    <w:p w:rsidR="00A408F2" w:rsidRDefault="00A408F2">
      <w:pPr>
        <w:pStyle w:val="ListParagraph"/>
        <w:spacing w:after="0"/>
        <w:ind w:left="0"/>
        <w:rPr>
          <w:sz w:val="24"/>
          <w:szCs w:val="24"/>
        </w:rPr>
      </w:pPr>
    </w:p>
    <w:p w:rsidR="00A408F2" w:rsidRPr="003445E8" w:rsidRDefault="00503B42" w:rsidP="000E66D6">
      <w:pPr>
        <w:pStyle w:val="ListParagraph"/>
        <w:spacing w:after="0"/>
        <w:rPr>
          <w:i/>
          <w:color w:val="0070C0"/>
        </w:rPr>
      </w:pPr>
      <w:r w:rsidRPr="003445E8">
        <w:rPr>
          <w:i/>
          <w:color w:val="0070C0"/>
          <w:sz w:val="24"/>
          <w:szCs w:val="24"/>
        </w:rPr>
        <w:t>Chuck Callaway</w:t>
      </w:r>
      <w:r w:rsidR="000E66D6" w:rsidRPr="003445E8">
        <w:rPr>
          <w:i/>
          <w:color w:val="0070C0"/>
          <w:sz w:val="24"/>
          <w:szCs w:val="24"/>
        </w:rPr>
        <w:t xml:space="preserve">, </w:t>
      </w:r>
      <w:r w:rsidR="000E66D6" w:rsidRPr="003445E8">
        <w:rPr>
          <w:i/>
          <w:color w:val="0070C0"/>
        </w:rPr>
        <w:t>Las Vegas Metro Police Department</w:t>
      </w:r>
    </w:p>
    <w:p w:rsidR="000E66D6" w:rsidRPr="003445E8" w:rsidRDefault="00503B42" w:rsidP="000E66D6">
      <w:pPr>
        <w:pStyle w:val="ListParagraph"/>
        <w:spacing w:after="0"/>
        <w:rPr>
          <w:i/>
          <w:color w:val="0070C0"/>
        </w:rPr>
      </w:pPr>
      <w:r w:rsidRPr="003445E8">
        <w:rPr>
          <w:i/>
          <w:color w:val="0070C0"/>
          <w:sz w:val="24"/>
          <w:szCs w:val="24"/>
        </w:rPr>
        <w:t xml:space="preserve">Todd </w:t>
      </w:r>
      <w:proofErr w:type="spellStart"/>
      <w:r w:rsidRPr="003445E8">
        <w:rPr>
          <w:i/>
          <w:color w:val="0070C0"/>
          <w:sz w:val="24"/>
          <w:szCs w:val="24"/>
        </w:rPr>
        <w:t>Raybuck</w:t>
      </w:r>
      <w:proofErr w:type="spellEnd"/>
      <w:r w:rsidR="000E66D6" w:rsidRPr="003445E8">
        <w:rPr>
          <w:i/>
          <w:color w:val="0070C0"/>
          <w:sz w:val="24"/>
          <w:szCs w:val="24"/>
        </w:rPr>
        <w:t xml:space="preserve">, </w:t>
      </w:r>
      <w:r w:rsidR="000E66D6" w:rsidRPr="003445E8">
        <w:rPr>
          <w:i/>
          <w:color w:val="0070C0"/>
        </w:rPr>
        <w:t>Las Vegas Metro Police Department</w:t>
      </w:r>
    </w:p>
    <w:p w:rsidR="00A408F2" w:rsidRPr="003445E8" w:rsidRDefault="00503B42" w:rsidP="000E66D6">
      <w:pPr>
        <w:pStyle w:val="ListParagraph"/>
        <w:spacing w:after="0"/>
        <w:rPr>
          <w:i/>
          <w:color w:val="0070C0"/>
        </w:rPr>
      </w:pPr>
      <w:r w:rsidRPr="003445E8">
        <w:rPr>
          <w:i/>
          <w:color w:val="0070C0"/>
          <w:sz w:val="24"/>
          <w:szCs w:val="24"/>
        </w:rPr>
        <w:t xml:space="preserve">Jill </w:t>
      </w:r>
      <w:proofErr w:type="spellStart"/>
      <w:r w:rsidRPr="003445E8">
        <w:rPr>
          <w:i/>
          <w:color w:val="0070C0"/>
          <w:sz w:val="24"/>
          <w:szCs w:val="24"/>
        </w:rPr>
        <w:t>Tolles</w:t>
      </w:r>
      <w:proofErr w:type="spellEnd"/>
      <w:r w:rsidR="000E66D6" w:rsidRPr="003445E8">
        <w:rPr>
          <w:i/>
          <w:color w:val="0070C0"/>
          <w:sz w:val="24"/>
          <w:szCs w:val="24"/>
        </w:rPr>
        <w:t xml:space="preserve">, </w:t>
      </w:r>
      <w:r w:rsidR="000E66D6" w:rsidRPr="003445E8">
        <w:rPr>
          <w:i/>
          <w:color w:val="0070C0"/>
        </w:rPr>
        <w:t>Nevada Assembly</w:t>
      </w:r>
    </w:p>
    <w:p w:rsidR="00A408F2" w:rsidRPr="003445E8" w:rsidRDefault="000E66D6" w:rsidP="000E66D6">
      <w:pPr>
        <w:pStyle w:val="ListParagraph"/>
        <w:spacing w:after="0"/>
        <w:rPr>
          <w:i/>
          <w:color w:val="0070C0"/>
        </w:rPr>
      </w:pPr>
      <w:r w:rsidRPr="003445E8">
        <w:rPr>
          <w:i/>
          <w:color w:val="0070C0"/>
          <w:sz w:val="24"/>
          <w:szCs w:val="24"/>
        </w:rPr>
        <w:t xml:space="preserve">Brian </w:t>
      </w:r>
      <w:proofErr w:type="spellStart"/>
      <w:r w:rsidRPr="003445E8">
        <w:rPr>
          <w:i/>
          <w:color w:val="0070C0"/>
          <w:sz w:val="24"/>
          <w:szCs w:val="24"/>
        </w:rPr>
        <w:t>Sooudi</w:t>
      </w:r>
      <w:proofErr w:type="spellEnd"/>
      <w:r w:rsidRPr="003445E8">
        <w:rPr>
          <w:i/>
          <w:color w:val="0070C0"/>
          <w:sz w:val="24"/>
          <w:szCs w:val="24"/>
        </w:rPr>
        <w:t xml:space="preserve">, </w:t>
      </w:r>
      <w:r w:rsidRPr="003445E8">
        <w:rPr>
          <w:i/>
          <w:color w:val="0070C0"/>
        </w:rPr>
        <w:t>Assistant City Attorney, City of Reno</w:t>
      </w:r>
    </w:p>
    <w:p w:rsidR="00A408F2" w:rsidRPr="003445E8" w:rsidRDefault="00503B42" w:rsidP="000E66D6">
      <w:pPr>
        <w:pStyle w:val="ListParagraph"/>
        <w:spacing w:after="0"/>
        <w:rPr>
          <w:i/>
          <w:color w:val="0070C0"/>
        </w:rPr>
      </w:pPr>
      <w:r w:rsidRPr="003445E8">
        <w:rPr>
          <w:i/>
          <w:color w:val="0070C0"/>
          <w:sz w:val="24"/>
          <w:szCs w:val="24"/>
        </w:rPr>
        <w:t xml:space="preserve">Riana </w:t>
      </w:r>
      <w:proofErr w:type="spellStart"/>
      <w:r w:rsidRPr="003445E8">
        <w:rPr>
          <w:i/>
          <w:color w:val="0070C0"/>
          <w:sz w:val="24"/>
          <w:szCs w:val="24"/>
        </w:rPr>
        <w:t>Durrett</w:t>
      </w:r>
      <w:proofErr w:type="spellEnd"/>
      <w:r w:rsidR="000E66D6" w:rsidRPr="003445E8">
        <w:rPr>
          <w:i/>
          <w:color w:val="0070C0"/>
          <w:sz w:val="24"/>
          <w:szCs w:val="24"/>
        </w:rPr>
        <w:t xml:space="preserve">, </w:t>
      </w:r>
      <w:r w:rsidR="000E66D6" w:rsidRPr="003445E8">
        <w:rPr>
          <w:i/>
          <w:color w:val="0070C0"/>
        </w:rPr>
        <w:t>Executive Director, Nevada Dispensary Association</w:t>
      </w:r>
    </w:p>
    <w:p w:rsidR="000E66D6" w:rsidRPr="000E66D6" w:rsidRDefault="000E66D6" w:rsidP="000E66D6">
      <w:pPr>
        <w:pStyle w:val="ListParagraph"/>
        <w:spacing w:after="0"/>
        <w:rPr>
          <w:i/>
          <w:color w:val="274EFA"/>
        </w:rPr>
      </w:pPr>
    </w:p>
    <w:p w:rsidR="00A408F2" w:rsidRDefault="00503B42">
      <w:pPr>
        <w:pStyle w:val="ListParagraph"/>
        <w:numPr>
          <w:ilvl w:val="0"/>
          <w:numId w:val="2"/>
        </w:numPr>
        <w:spacing w:after="0"/>
        <w:rPr>
          <w:sz w:val="24"/>
          <w:szCs w:val="24"/>
        </w:rPr>
      </w:pPr>
      <w:r>
        <w:rPr>
          <w:sz w:val="24"/>
          <w:szCs w:val="24"/>
        </w:rPr>
        <w:t>Describe the recommendation:</w:t>
      </w:r>
    </w:p>
    <w:p w:rsidR="00A408F2" w:rsidRDefault="00A408F2">
      <w:pPr>
        <w:pStyle w:val="Body"/>
        <w:spacing w:after="0"/>
        <w:rPr>
          <w:sz w:val="24"/>
          <w:szCs w:val="24"/>
        </w:rPr>
      </w:pPr>
    </w:p>
    <w:p w:rsidR="00A408F2" w:rsidRPr="003445E8" w:rsidRDefault="00503B42" w:rsidP="003445E8">
      <w:pPr>
        <w:pStyle w:val="Body"/>
        <w:spacing w:after="0"/>
        <w:ind w:left="720"/>
        <w:jc w:val="both"/>
        <w:rPr>
          <w:i/>
          <w:color w:val="0070C0"/>
        </w:rPr>
      </w:pPr>
      <w:r w:rsidRPr="003445E8">
        <w:rPr>
          <w:i/>
          <w:color w:val="0070C0"/>
        </w:rPr>
        <w:t xml:space="preserve">The recommendation is as soon as allowed by law, urge the Nevada Legislature to establish by statute a Marijuana Control Board to provide oversight to the recreational and medical marijuana industries. The structure and duties of the Marijuana Control Board would be generally based on Nevada Revised Statute 463, Nevada Gaming Control Board. </w:t>
      </w:r>
    </w:p>
    <w:p w:rsidR="00A408F2" w:rsidRPr="003445E8" w:rsidRDefault="00A408F2" w:rsidP="003445E8">
      <w:pPr>
        <w:pStyle w:val="Body"/>
        <w:spacing w:after="0"/>
        <w:ind w:left="720"/>
        <w:jc w:val="both"/>
        <w:rPr>
          <w:i/>
          <w:color w:val="0070C0"/>
        </w:rPr>
      </w:pPr>
    </w:p>
    <w:p w:rsidR="00A408F2" w:rsidRPr="003445E8" w:rsidRDefault="00503B42" w:rsidP="003445E8">
      <w:pPr>
        <w:pStyle w:val="Body"/>
        <w:spacing w:after="0"/>
        <w:ind w:left="720"/>
        <w:jc w:val="both"/>
        <w:rPr>
          <w:i/>
          <w:color w:val="0070C0"/>
        </w:rPr>
      </w:pPr>
      <w:r w:rsidRPr="003445E8">
        <w:rPr>
          <w:i/>
          <w:color w:val="0070C0"/>
        </w:rPr>
        <w:t>When the Nevada Gaming Control Board was established, the environment in the state was very similar to the current environment with marijuana. An activity which is illegal under federal law but legal under state law, must be appropriately regulated and have a designated body to provide proper oversight, accountability, and due process.</w:t>
      </w:r>
    </w:p>
    <w:p w:rsidR="00A408F2" w:rsidRPr="003445E8" w:rsidRDefault="00A408F2" w:rsidP="003445E8">
      <w:pPr>
        <w:pStyle w:val="Body"/>
        <w:spacing w:after="0"/>
        <w:ind w:left="720"/>
        <w:jc w:val="both"/>
        <w:rPr>
          <w:i/>
          <w:color w:val="0070C0"/>
        </w:rPr>
      </w:pPr>
    </w:p>
    <w:p w:rsidR="00A408F2" w:rsidRPr="003445E8" w:rsidRDefault="00503B42" w:rsidP="003445E8">
      <w:pPr>
        <w:pStyle w:val="Body"/>
        <w:spacing w:after="0"/>
        <w:ind w:left="720"/>
        <w:jc w:val="both"/>
        <w:rPr>
          <w:i/>
          <w:color w:val="0070C0"/>
        </w:rPr>
      </w:pPr>
      <w:r w:rsidRPr="003445E8">
        <w:rPr>
          <w:i/>
          <w:color w:val="0070C0"/>
        </w:rPr>
        <w:t xml:space="preserve">A quote from the Nevada Resort Association's </w:t>
      </w:r>
      <w:r w:rsidRPr="003445E8">
        <w:rPr>
          <w:i/>
          <w:iCs/>
          <w:color w:val="0070C0"/>
        </w:rPr>
        <w:t>History of Gaming in Nevada</w:t>
      </w:r>
      <w:r w:rsidRPr="003445E8">
        <w:rPr>
          <w:i/>
          <w:color w:val="0070C0"/>
        </w:rPr>
        <w:t xml:space="preserve"> states, "As Nevada's economy became more and more dependent upon gaming as an economic engine, the fear of federal gaming prohibition and negative public sentiment grew, prompting the Nevada State Legislature to create the Gaming Control Board in 1955."</w:t>
      </w:r>
    </w:p>
    <w:p w:rsidR="00A408F2" w:rsidRPr="003445E8" w:rsidRDefault="00A408F2" w:rsidP="003445E8">
      <w:pPr>
        <w:pStyle w:val="Body"/>
        <w:spacing w:after="0"/>
        <w:ind w:left="720"/>
        <w:jc w:val="both"/>
        <w:rPr>
          <w:i/>
          <w:color w:val="0070C0"/>
        </w:rPr>
      </w:pPr>
    </w:p>
    <w:p w:rsidR="00A408F2" w:rsidRPr="003445E8" w:rsidRDefault="00503B42" w:rsidP="003445E8">
      <w:pPr>
        <w:pStyle w:val="Body"/>
        <w:spacing w:after="0"/>
        <w:ind w:left="720"/>
        <w:jc w:val="both"/>
        <w:rPr>
          <w:i/>
          <w:color w:val="0070C0"/>
        </w:rPr>
      </w:pPr>
      <w:r w:rsidRPr="003445E8">
        <w:rPr>
          <w:i/>
          <w:color w:val="0070C0"/>
        </w:rPr>
        <w:t xml:space="preserve"> The State of Alaska established a Marijuana Control Board in 2015 under Senate Bill 60. This language could also be used as a guide. </w:t>
      </w:r>
    </w:p>
    <w:p w:rsidR="00A408F2" w:rsidRDefault="00A408F2">
      <w:pPr>
        <w:pStyle w:val="ListParagraph"/>
        <w:spacing w:after="0"/>
        <w:rPr>
          <w:sz w:val="24"/>
          <w:szCs w:val="24"/>
        </w:rPr>
      </w:pPr>
    </w:p>
    <w:p w:rsidR="00A408F2" w:rsidRDefault="00503B42">
      <w:pPr>
        <w:pStyle w:val="ListParagraph"/>
        <w:numPr>
          <w:ilvl w:val="0"/>
          <w:numId w:val="2"/>
        </w:numPr>
        <w:spacing w:after="0"/>
        <w:rPr>
          <w:sz w:val="24"/>
          <w:szCs w:val="24"/>
        </w:rPr>
      </w:pPr>
      <w:r>
        <w:rPr>
          <w:sz w:val="24"/>
          <w:szCs w:val="24"/>
        </w:rPr>
        <w:t>Which guiding principle(s) does this recommendation support?</w:t>
      </w:r>
    </w:p>
    <w:p w:rsidR="00A408F2" w:rsidRDefault="00A408F2">
      <w:pPr>
        <w:pStyle w:val="ListParagraph"/>
        <w:spacing w:after="0"/>
        <w:ind w:left="0"/>
        <w:rPr>
          <w:sz w:val="24"/>
          <w:szCs w:val="24"/>
        </w:rPr>
      </w:pPr>
    </w:p>
    <w:p w:rsidR="00A408F2" w:rsidRPr="00C3047C" w:rsidRDefault="00EF080B" w:rsidP="003445E8">
      <w:pPr>
        <w:pStyle w:val="Default"/>
        <w:ind w:left="720"/>
        <w:jc w:val="both"/>
        <w:rPr>
          <w:rFonts w:ascii="Calibri" w:eastAsia="Times New Roman" w:hAnsi="Calibri" w:cs="Times New Roman"/>
          <w:i/>
          <w:color w:val="0070C0"/>
        </w:rPr>
      </w:pPr>
      <w:r w:rsidRPr="00C3047C">
        <w:rPr>
          <w:rFonts w:ascii="Calibri" w:hAnsi="Calibri"/>
          <w:i/>
          <w:color w:val="0070C0"/>
        </w:rPr>
        <w:t>Guiding Principle 1 -</w:t>
      </w:r>
      <w:r w:rsidR="00503B42" w:rsidRPr="00C3047C">
        <w:rPr>
          <w:rFonts w:ascii="Calibri" w:hAnsi="Calibri"/>
          <w:i/>
          <w:color w:val="0070C0"/>
        </w:rPr>
        <w:t xml:space="preserve"> Promote the health, safety, and well-being of Nevada’s communities</w:t>
      </w:r>
    </w:p>
    <w:p w:rsidR="00A408F2" w:rsidRPr="00C3047C" w:rsidRDefault="00503B42" w:rsidP="003445E8">
      <w:pPr>
        <w:pStyle w:val="Default"/>
        <w:ind w:left="720"/>
        <w:jc w:val="both"/>
        <w:rPr>
          <w:rFonts w:ascii="Calibri" w:eastAsia="Times New Roman" w:hAnsi="Calibri" w:cs="Times New Roman"/>
          <w:i/>
          <w:color w:val="0070C0"/>
        </w:rPr>
      </w:pPr>
      <w:r w:rsidRPr="00C3047C">
        <w:rPr>
          <w:rFonts w:ascii="Calibri" w:hAnsi="Calibri"/>
          <w:i/>
          <w:color w:val="0070C0"/>
        </w:rPr>
        <w:t> </w:t>
      </w:r>
    </w:p>
    <w:p w:rsidR="00A408F2" w:rsidRPr="00C3047C" w:rsidRDefault="00F16692" w:rsidP="003445E8">
      <w:pPr>
        <w:pStyle w:val="Default"/>
        <w:ind w:left="720"/>
        <w:jc w:val="both"/>
        <w:rPr>
          <w:rFonts w:ascii="Calibri" w:eastAsia="Times New Roman" w:hAnsi="Calibri" w:cs="Times New Roman"/>
          <w:i/>
          <w:color w:val="0070C0"/>
        </w:rPr>
      </w:pPr>
      <w:r w:rsidRPr="00C3047C">
        <w:rPr>
          <w:rFonts w:ascii="Calibri" w:hAnsi="Calibri"/>
          <w:i/>
          <w:color w:val="0070C0"/>
        </w:rPr>
        <w:t xml:space="preserve">Guiding Principle 2 - </w:t>
      </w:r>
      <w:r w:rsidR="00503B42" w:rsidRPr="00C3047C">
        <w:rPr>
          <w:rFonts w:ascii="Calibri" w:hAnsi="Calibri"/>
          <w:i/>
          <w:color w:val="0070C0"/>
        </w:rPr>
        <w:t>Be responsive to the needs and issues of consumers, non-consumers, local governments and the industry</w:t>
      </w:r>
    </w:p>
    <w:p w:rsidR="00A408F2" w:rsidRPr="00C3047C" w:rsidRDefault="00503B42" w:rsidP="003445E8">
      <w:pPr>
        <w:pStyle w:val="Default"/>
        <w:ind w:left="720"/>
        <w:jc w:val="both"/>
        <w:rPr>
          <w:rFonts w:ascii="Calibri" w:eastAsia="Times New Roman" w:hAnsi="Calibri" w:cs="Times New Roman"/>
          <w:i/>
          <w:color w:val="0070C0"/>
        </w:rPr>
      </w:pPr>
      <w:r w:rsidRPr="00C3047C">
        <w:rPr>
          <w:rFonts w:ascii="Calibri" w:hAnsi="Calibri"/>
          <w:i/>
          <w:color w:val="0070C0"/>
        </w:rPr>
        <w:t> </w:t>
      </w:r>
    </w:p>
    <w:p w:rsidR="00A408F2" w:rsidRPr="00C3047C" w:rsidRDefault="00F16692" w:rsidP="003445E8">
      <w:pPr>
        <w:pStyle w:val="Default"/>
        <w:ind w:left="720"/>
        <w:jc w:val="both"/>
        <w:rPr>
          <w:rFonts w:ascii="Calibri" w:eastAsia="Times New Roman" w:hAnsi="Calibri" w:cs="Times New Roman"/>
          <w:i/>
          <w:color w:val="0070C0"/>
        </w:rPr>
      </w:pPr>
      <w:r w:rsidRPr="00C3047C">
        <w:rPr>
          <w:rFonts w:ascii="Calibri" w:hAnsi="Calibri"/>
          <w:i/>
          <w:color w:val="0070C0"/>
        </w:rPr>
        <w:t>Guiding Principle 3 -</w:t>
      </w:r>
      <w:r w:rsidR="00503B42" w:rsidRPr="00C3047C">
        <w:rPr>
          <w:rFonts w:ascii="Calibri" w:hAnsi="Calibri"/>
          <w:i/>
          <w:color w:val="0070C0"/>
        </w:rPr>
        <w:t xml:space="preserve"> Ensure that youth are protected from the risks associated with marijuana, including preventing the diversion of marijuana to anyone under the age of 21</w:t>
      </w:r>
    </w:p>
    <w:p w:rsidR="00A408F2" w:rsidRDefault="00503B42">
      <w:pPr>
        <w:pStyle w:val="Default"/>
        <w:ind w:left="820" w:hanging="820"/>
        <w:jc w:val="both"/>
        <w:rPr>
          <w:rFonts w:ascii="Times New Roman" w:eastAsia="Times New Roman" w:hAnsi="Times New Roman" w:cs="Times New Roman"/>
          <w:color w:val="274EFA"/>
          <w:sz w:val="28"/>
          <w:szCs w:val="28"/>
        </w:rPr>
      </w:pPr>
      <w:r>
        <w:rPr>
          <w:rFonts w:ascii="Times New Roman" w:hAnsi="Times New Roman"/>
          <w:color w:val="274EFA"/>
          <w:sz w:val="28"/>
          <w:szCs w:val="28"/>
        </w:rPr>
        <w:t> </w:t>
      </w:r>
    </w:p>
    <w:p w:rsidR="00A408F2" w:rsidRPr="00C3047C" w:rsidRDefault="00F16692" w:rsidP="00F16692">
      <w:pPr>
        <w:pStyle w:val="Default"/>
        <w:ind w:left="720"/>
        <w:jc w:val="both"/>
        <w:rPr>
          <w:rFonts w:ascii="Calibri" w:eastAsia="Times New Roman" w:hAnsi="Calibri" w:cs="Times New Roman"/>
          <w:i/>
          <w:color w:val="0070C0"/>
        </w:rPr>
      </w:pPr>
      <w:r w:rsidRPr="00C3047C">
        <w:rPr>
          <w:rFonts w:ascii="Calibri" w:hAnsi="Calibri"/>
          <w:i/>
          <w:color w:val="0070C0"/>
        </w:rPr>
        <w:lastRenderedPageBreak/>
        <w:t>Guiding Principle 4 -</w:t>
      </w:r>
      <w:r w:rsidR="00503B42" w:rsidRPr="00C3047C">
        <w:rPr>
          <w:rFonts w:ascii="Calibri" w:hAnsi="Calibri"/>
          <w:i/>
          <w:color w:val="0070C0"/>
        </w:rPr>
        <w:t xml:space="preserve"> Propose efficient and effective regulation that is clear and reasonable and not unduly burdensome</w:t>
      </w:r>
    </w:p>
    <w:p w:rsidR="00A408F2" w:rsidRPr="00C3047C" w:rsidRDefault="00503B42" w:rsidP="00F16692">
      <w:pPr>
        <w:pStyle w:val="Default"/>
        <w:ind w:left="720"/>
        <w:jc w:val="both"/>
        <w:rPr>
          <w:rFonts w:ascii="Calibri" w:eastAsia="Times New Roman" w:hAnsi="Calibri" w:cs="Times New Roman"/>
          <w:i/>
          <w:color w:val="0070C0"/>
        </w:rPr>
      </w:pPr>
      <w:r w:rsidRPr="00C3047C">
        <w:rPr>
          <w:rFonts w:ascii="Calibri" w:hAnsi="Calibri"/>
          <w:i/>
          <w:color w:val="0070C0"/>
        </w:rPr>
        <w:t> </w:t>
      </w:r>
    </w:p>
    <w:p w:rsidR="00A408F2" w:rsidRPr="00C3047C" w:rsidRDefault="00F16692" w:rsidP="00F16692">
      <w:pPr>
        <w:pStyle w:val="Default"/>
        <w:ind w:left="720"/>
        <w:jc w:val="both"/>
        <w:rPr>
          <w:rFonts w:ascii="Calibri" w:eastAsia="Times New Roman" w:hAnsi="Calibri" w:cs="Times New Roman"/>
          <w:i/>
          <w:color w:val="0070C0"/>
        </w:rPr>
      </w:pPr>
      <w:r w:rsidRPr="00C3047C">
        <w:rPr>
          <w:rFonts w:ascii="Calibri" w:hAnsi="Calibri"/>
          <w:i/>
          <w:color w:val="0070C0"/>
        </w:rPr>
        <w:t>Guiding Principle 6 -</w:t>
      </w:r>
      <w:r w:rsidR="00503B42" w:rsidRPr="00C3047C">
        <w:rPr>
          <w:rFonts w:ascii="Calibri" w:hAnsi="Calibri"/>
          <w:i/>
          <w:color w:val="0070C0"/>
        </w:rPr>
        <w:t xml:space="preserve"> Establish regulations that are clear and practical, so that interactions between law enforcement (at the local, state and federal levels), consumers, and licensees are predictable and understandable</w:t>
      </w:r>
    </w:p>
    <w:p w:rsidR="00A408F2" w:rsidRPr="00C3047C" w:rsidRDefault="00503B42" w:rsidP="00F16692">
      <w:pPr>
        <w:pStyle w:val="Default"/>
        <w:ind w:left="820" w:hanging="820"/>
        <w:jc w:val="both"/>
        <w:rPr>
          <w:rFonts w:ascii="Times New Roman" w:eastAsia="Times New Roman" w:hAnsi="Times New Roman" w:cs="Times New Roman"/>
          <w:color w:val="0070C0"/>
          <w:sz w:val="24"/>
          <w:szCs w:val="24"/>
        </w:rPr>
      </w:pPr>
      <w:r w:rsidRPr="00C3047C">
        <w:rPr>
          <w:rFonts w:ascii="Times New Roman" w:hAnsi="Times New Roman"/>
          <w:color w:val="0070C0"/>
          <w:sz w:val="24"/>
          <w:szCs w:val="24"/>
        </w:rPr>
        <w:t> </w:t>
      </w:r>
    </w:p>
    <w:p w:rsidR="00A408F2" w:rsidRDefault="00503B42">
      <w:pPr>
        <w:pStyle w:val="ListParagraph"/>
        <w:numPr>
          <w:ilvl w:val="0"/>
          <w:numId w:val="2"/>
        </w:numPr>
        <w:spacing w:after="0"/>
        <w:rPr>
          <w:sz w:val="24"/>
          <w:szCs w:val="24"/>
        </w:rPr>
      </w:pPr>
      <w:r>
        <w:rPr>
          <w:sz w:val="24"/>
          <w:szCs w:val="24"/>
        </w:rPr>
        <w:t xml:space="preserve">What provision(s) of Question 2 does this recommendation apply to?  </w:t>
      </w:r>
    </w:p>
    <w:p w:rsidR="00A408F2" w:rsidRDefault="00A408F2">
      <w:pPr>
        <w:pStyle w:val="ListParagraph"/>
        <w:spacing w:after="0"/>
        <w:rPr>
          <w:sz w:val="24"/>
          <w:szCs w:val="24"/>
        </w:rPr>
      </w:pPr>
    </w:p>
    <w:p w:rsidR="00A408F2" w:rsidRPr="00C3047C" w:rsidRDefault="00503B42">
      <w:pPr>
        <w:pStyle w:val="ListParagraph"/>
        <w:spacing w:after="0"/>
        <w:rPr>
          <w:i/>
          <w:color w:val="0070C0"/>
          <w:sz w:val="24"/>
          <w:szCs w:val="24"/>
        </w:rPr>
      </w:pPr>
      <w:proofErr w:type="gramStart"/>
      <w:r w:rsidRPr="00C3047C">
        <w:rPr>
          <w:i/>
          <w:color w:val="0070C0"/>
          <w:sz w:val="24"/>
          <w:szCs w:val="24"/>
        </w:rPr>
        <w:t>Sec. 2.</w:t>
      </w:r>
      <w:proofErr w:type="gramEnd"/>
      <w:r w:rsidRPr="00C3047C">
        <w:rPr>
          <w:i/>
          <w:color w:val="0070C0"/>
          <w:sz w:val="24"/>
          <w:szCs w:val="24"/>
        </w:rPr>
        <w:t xml:space="preserve"> </w:t>
      </w:r>
      <w:proofErr w:type="gramStart"/>
      <w:r w:rsidRPr="00C3047C">
        <w:rPr>
          <w:i/>
          <w:color w:val="0070C0"/>
          <w:sz w:val="24"/>
          <w:szCs w:val="24"/>
        </w:rPr>
        <w:t>Preamble.</w:t>
      </w:r>
      <w:proofErr w:type="gramEnd"/>
    </w:p>
    <w:p w:rsidR="00F16692" w:rsidRPr="00C3047C" w:rsidRDefault="00F16692">
      <w:pPr>
        <w:pStyle w:val="ListParagraph"/>
        <w:spacing w:after="0"/>
        <w:rPr>
          <w:color w:val="0070C0"/>
          <w:sz w:val="24"/>
          <w:szCs w:val="24"/>
        </w:rPr>
      </w:pPr>
    </w:p>
    <w:p w:rsidR="00A408F2" w:rsidRPr="00C3047C" w:rsidRDefault="00503B42" w:rsidP="00F16692">
      <w:pPr>
        <w:pStyle w:val="ListParagraph"/>
        <w:spacing w:after="0"/>
        <w:jc w:val="both"/>
        <w:rPr>
          <w:i/>
          <w:color w:val="0070C0"/>
          <w:sz w:val="24"/>
          <w:szCs w:val="24"/>
        </w:rPr>
      </w:pPr>
      <w:r w:rsidRPr="00C3047C">
        <w:rPr>
          <w:i/>
          <w:color w:val="0070C0"/>
          <w:sz w:val="24"/>
          <w:szCs w:val="24"/>
        </w:rPr>
        <w:t xml:space="preserve">In the interest of the public health and public safety, and in order to better focus state and local law </w:t>
      </w:r>
      <w:bookmarkStart w:id="0" w:name="_GoBack"/>
      <w:bookmarkEnd w:id="0"/>
      <w:r w:rsidRPr="00C3047C">
        <w:rPr>
          <w:i/>
          <w:color w:val="0070C0"/>
          <w:sz w:val="24"/>
          <w:szCs w:val="24"/>
        </w:rPr>
        <w:t>enforcement resources on crimes involving violence and personal property, the People of the State of Nevada find and declare that the use of marijuana should be legal for persons 21 years of age or older, and its cultivation and sale should be regulated similar to other legal businesses.</w:t>
      </w:r>
    </w:p>
    <w:p w:rsidR="00A408F2" w:rsidRPr="00C3047C" w:rsidRDefault="00503B42" w:rsidP="00F16692">
      <w:pPr>
        <w:pStyle w:val="ListParagraph"/>
        <w:spacing w:after="0"/>
        <w:jc w:val="both"/>
        <w:rPr>
          <w:i/>
          <w:color w:val="0070C0"/>
          <w:sz w:val="24"/>
          <w:szCs w:val="24"/>
        </w:rPr>
      </w:pPr>
      <w:r w:rsidRPr="00C3047C">
        <w:rPr>
          <w:i/>
          <w:color w:val="0070C0"/>
          <w:sz w:val="24"/>
          <w:szCs w:val="24"/>
        </w:rPr>
        <w:t>The People of the State of Nevada declare that the cultivation and sale of marijuana should be taken from the domain of criminals and be regulated under a controlled system, where businesses will be taxed and the revenue will be dedicated to public education and to the enforcement of the regulations in this act.</w:t>
      </w:r>
    </w:p>
    <w:p w:rsidR="00A408F2" w:rsidRDefault="00A408F2">
      <w:pPr>
        <w:pStyle w:val="ListParagraph"/>
        <w:spacing w:after="0"/>
        <w:rPr>
          <w:sz w:val="24"/>
          <w:szCs w:val="24"/>
        </w:rPr>
      </w:pPr>
    </w:p>
    <w:p w:rsidR="00A408F2" w:rsidRDefault="00503B42">
      <w:pPr>
        <w:pStyle w:val="ListParagraph"/>
        <w:numPr>
          <w:ilvl w:val="0"/>
          <w:numId w:val="2"/>
        </w:numPr>
        <w:spacing w:after="0"/>
        <w:rPr>
          <w:sz w:val="24"/>
          <w:szCs w:val="24"/>
        </w:rPr>
      </w:pPr>
      <w:r>
        <w:rPr>
          <w:sz w:val="24"/>
          <w:szCs w:val="24"/>
        </w:rPr>
        <w:t>What issue(s) does the recommendation resolve?</w:t>
      </w:r>
    </w:p>
    <w:p w:rsidR="00A408F2" w:rsidRDefault="00A408F2">
      <w:pPr>
        <w:pStyle w:val="Body"/>
        <w:spacing w:after="0"/>
        <w:rPr>
          <w:sz w:val="24"/>
          <w:szCs w:val="24"/>
        </w:rPr>
      </w:pPr>
    </w:p>
    <w:p w:rsidR="00A408F2" w:rsidRPr="00F16692" w:rsidRDefault="00503B42" w:rsidP="00F16692">
      <w:pPr>
        <w:pStyle w:val="Body"/>
        <w:spacing w:after="0"/>
        <w:ind w:left="720"/>
        <w:jc w:val="both"/>
        <w:rPr>
          <w:i/>
          <w:color w:val="0070C0"/>
          <w:sz w:val="24"/>
          <w:szCs w:val="24"/>
        </w:rPr>
      </w:pPr>
      <w:r w:rsidRPr="00F16692">
        <w:rPr>
          <w:i/>
          <w:color w:val="0070C0"/>
          <w:sz w:val="24"/>
          <w:szCs w:val="24"/>
        </w:rPr>
        <w:t xml:space="preserve">This recommendation would create a Marijuana Control Board to provide direct oversight and accountability to the recreational and medical marijuana industry. </w:t>
      </w:r>
    </w:p>
    <w:p w:rsidR="00A408F2" w:rsidRDefault="00A408F2">
      <w:pPr>
        <w:pStyle w:val="Body"/>
        <w:spacing w:after="0"/>
        <w:rPr>
          <w:sz w:val="24"/>
          <w:szCs w:val="24"/>
        </w:rPr>
      </w:pPr>
    </w:p>
    <w:p w:rsidR="00A408F2" w:rsidRPr="00F16692" w:rsidRDefault="00503B42" w:rsidP="00F16692">
      <w:pPr>
        <w:pStyle w:val="ListParagraph"/>
        <w:numPr>
          <w:ilvl w:val="0"/>
          <w:numId w:val="2"/>
        </w:numPr>
        <w:spacing w:after="0"/>
        <w:rPr>
          <w:sz w:val="24"/>
          <w:szCs w:val="24"/>
        </w:rPr>
      </w:pPr>
      <w:r>
        <w:rPr>
          <w:sz w:val="24"/>
          <w:szCs w:val="24"/>
        </w:rPr>
        <w:t>Was there dissent in the group regarding this recommendation?  If yes, please provide a summary of the dissenting opinion regarding the recommendation.</w:t>
      </w:r>
    </w:p>
    <w:p w:rsidR="00A408F2" w:rsidRDefault="00A408F2">
      <w:pPr>
        <w:pStyle w:val="Body"/>
        <w:spacing w:after="0"/>
        <w:rPr>
          <w:sz w:val="24"/>
          <w:szCs w:val="24"/>
        </w:rPr>
      </w:pPr>
    </w:p>
    <w:p w:rsidR="00A408F2" w:rsidRPr="00F16692" w:rsidRDefault="00503B42" w:rsidP="00F16692">
      <w:pPr>
        <w:pStyle w:val="Body"/>
        <w:spacing w:after="0"/>
        <w:ind w:left="720"/>
        <w:rPr>
          <w:i/>
          <w:color w:val="274EFA"/>
          <w:sz w:val="24"/>
          <w:szCs w:val="24"/>
        </w:rPr>
      </w:pPr>
      <w:r w:rsidRPr="00F16692">
        <w:rPr>
          <w:i/>
          <w:color w:val="274EFA"/>
          <w:sz w:val="24"/>
          <w:szCs w:val="24"/>
        </w:rPr>
        <w:t>None at this time</w:t>
      </w:r>
    </w:p>
    <w:p w:rsidR="00A408F2" w:rsidRDefault="00A408F2">
      <w:pPr>
        <w:pStyle w:val="Body"/>
        <w:spacing w:after="0"/>
        <w:rPr>
          <w:color w:val="274EFA"/>
          <w:sz w:val="24"/>
          <w:szCs w:val="24"/>
        </w:rPr>
      </w:pPr>
    </w:p>
    <w:p w:rsidR="00A408F2" w:rsidRDefault="00503B42">
      <w:pPr>
        <w:pStyle w:val="ListParagraph"/>
        <w:numPr>
          <w:ilvl w:val="0"/>
          <w:numId w:val="2"/>
        </w:numPr>
        <w:spacing w:after="0"/>
        <w:rPr>
          <w:sz w:val="24"/>
          <w:szCs w:val="24"/>
        </w:rPr>
      </w:pPr>
      <w:r>
        <w:rPr>
          <w:sz w:val="24"/>
          <w:szCs w:val="24"/>
        </w:rPr>
        <w:t>What action(s) will be necessary to adopt the recommendation?  Will statute, policy, regulations, etc. need to be addressed?</w:t>
      </w:r>
    </w:p>
    <w:p w:rsidR="00A408F2" w:rsidRDefault="00A408F2">
      <w:pPr>
        <w:pStyle w:val="ListParagraph"/>
        <w:spacing w:after="0"/>
        <w:rPr>
          <w:sz w:val="24"/>
          <w:szCs w:val="24"/>
        </w:rPr>
      </w:pPr>
    </w:p>
    <w:p w:rsidR="00A408F2" w:rsidRPr="00F16692" w:rsidRDefault="00503B42">
      <w:pPr>
        <w:pStyle w:val="ListParagraph"/>
        <w:spacing w:after="0"/>
        <w:rPr>
          <w:i/>
          <w:color w:val="0070C0"/>
        </w:rPr>
      </w:pPr>
      <w:r w:rsidRPr="00F16692">
        <w:rPr>
          <w:i/>
          <w:color w:val="0070C0"/>
        </w:rPr>
        <w:t>Legislative action will be required when allowed per Ballot Question 2</w:t>
      </w:r>
    </w:p>
    <w:p w:rsidR="00A408F2" w:rsidRDefault="00A408F2">
      <w:pPr>
        <w:pStyle w:val="ListParagraph"/>
        <w:spacing w:after="0"/>
        <w:rPr>
          <w:sz w:val="24"/>
          <w:szCs w:val="24"/>
        </w:rPr>
      </w:pPr>
    </w:p>
    <w:p w:rsidR="00A408F2" w:rsidRDefault="00503B42">
      <w:pPr>
        <w:pStyle w:val="ListParagraph"/>
        <w:numPr>
          <w:ilvl w:val="0"/>
          <w:numId w:val="2"/>
        </w:numPr>
        <w:spacing w:after="0"/>
        <w:rPr>
          <w:sz w:val="24"/>
          <w:szCs w:val="24"/>
        </w:rPr>
      </w:pPr>
      <w:r>
        <w:rPr>
          <w:sz w:val="24"/>
          <w:szCs w:val="24"/>
        </w:rPr>
        <w:t xml:space="preserve">Additional information (cost of implementation, priority according to the recommendations, </w:t>
      </w:r>
      <w:proofErr w:type="spellStart"/>
      <w:r>
        <w:rPr>
          <w:sz w:val="24"/>
          <w:szCs w:val="24"/>
        </w:rPr>
        <w:t>etc</w:t>
      </w:r>
      <w:proofErr w:type="spellEnd"/>
      <w:r>
        <w:rPr>
          <w:sz w:val="24"/>
          <w:szCs w:val="24"/>
        </w:rPr>
        <w:t>).</w:t>
      </w:r>
    </w:p>
    <w:p w:rsidR="00A408F2" w:rsidRDefault="00A408F2">
      <w:pPr>
        <w:pStyle w:val="Body"/>
        <w:spacing w:after="0"/>
        <w:rPr>
          <w:color w:val="274EFA"/>
          <w:sz w:val="24"/>
          <w:szCs w:val="24"/>
        </w:rPr>
      </w:pPr>
    </w:p>
    <w:p w:rsidR="00A408F2" w:rsidRPr="00F16692" w:rsidRDefault="00503B42" w:rsidP="00F16692">
      <w:pPr>
        <w:pStyle w:val="Body"/>
        <w:spacing w:after="0"/>
        <w:ind w:left="720"/>
        <w:jc w:val="both"/>
        <w:rPr>
          <w:i/>
          <w:color w:val="0070C0"/>
        </w:rPr>
      </w:pPr>
      <w:r w:rsidRPr="00F16692">
        <w:rPr>
          <w:i/>
          <w:color w:val="0070C0"/>
        </w:rPr>
        <w:t>There will be a fiscal cost to establish a Marijuana Control Board. This cost is undetermined at this time, but could be comparable to the cost associated with the current Gaming Control Board.</w:t>
      </w:r>
    </w:p>
    <w:sectPr w:rsidR="00A408F2" w:rsidRPr="00F1669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A9" w:rsidRDefault="000E5BA9">
      <w:r>
        <w:separator/>
      </w:r>
    </w:p>
  </w:endnote>
  <w:endnote w:type="continuationSeparator" w:id="0">
    <w:p w:rsidR="000E5BA9" w:rsidRDefault="000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F2" w:rsidRDefault="00C3047C">
    <w:pPr>
      <w:pStyle w:val="Body"/>
      <w:tabs>
        <w:tab w:val="center" w:pos="4680"/>
        <w:tab w:val="right" w:pos="9340"/>
      </w:tabs>
      <w:spacing w:after="0" w:line="240" w:lineRule="auto"/>
      <w:rPr>
        <w:i/>
        <w:iCs/>
        <w:color w:val="3737A5"/>
        <w:sz w:val="16"/>
        <w:szCs w:val="16"/>
        <w:u w:color="3737A5"/>
      </w:rPr>
    </w:pPr>
    <w:r>
      <w:rPr>
        <w:b/>
        <w:bCs/>
        <w:i/>
        <w:iCs/>
        <w:color w:val="3737A5"/>
        <w:sz w:val="16"/>
        <w:szCs w:val="16"/>
        <w:u w:color="3737A5"/>
      </w:rPr>
      <w:t>Marijuana Control Board - Recommendation</w:t>
    </w:r>
    <w:r>
      <w:rPr>
        <w:i/>
        <w:iCs/>
        <w:color w:val="3737A5"/>
        <w:sz w:val="16"/>
        <w:szCs w:val="16"/>
        <w:u w:color="3737A5"/>
      </w:rPr>
      <w:tab/>
    </w:r>
    <w:r>
      <w:rPr>
        <w:i/>
        <w:iCs/>
        <w:color w:val="3737A5"/>
        <w:sz w:val="16"/>
        <w:szCs w:val="16"/>
        <w:u w:color="3737A5"/>
      </w:rPr>
      <w:tab/>
      <w:t>May 12,</w:t>
    </w:r>
    <w:r w:rsidR="00503B42">
      <w:rPr>
        <w:i/>
        <w:iCs/>
        <w:color w:val="3737A5"/>
        <w:sz w:val="16"/>
        <w:szCs w:val="16"/>
        <w:u w:color="3737A5"/>
      </w:rPr>
      <w:t>, 2017</w:t>
    </w:r>
  </w:p>
  <w:p w:rsidR="00A408F2" w:rsidRDefault="00A408F2">
    <w:pPr>
      <w:pStyle w:val="Body"/>
      <w:tabs>
        <w:tab w:val="center" w:pos="4680"/>
        <w:tab w:val="right" w:pos="9340"/>
      </w:tabs>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A9" w:rsidRDefault="000E5BA9">
      <w:r>
        <w:separator/>
      </w:r>
    </w:p>
  </w:footnote>
  <w:footnote w:type="continuationSeparator" w:id="0">
    <w:p w:rsidR="000E5BA9" w:rsidRDefault="000E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F2" w:rsidRDefault="00503B42">
    <w:pPr>
      <w:pStyle w:val="Heading2"/>
      <w:ind w:left="0"/>
      <w:jc w:val="center"/>
      <w:rPr>
        <w:sz w:val="22"/>
        <w:szCs w:val="22"/>
      </w:rPr>
    </w:pPr>
    <w:r>
      <w:rPr>
        <w:noProof/>
      </w:rP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9335769</wp:posOffset>
              </wp:positionV>
              <wp:extent cx="5943600" cy="0"/>
              <wp:effectExtent l="0" t="0" r="0" b="0"/>
              <wp:wrapNone/>
              <wp:docPr id="1073741826" name="officeArt object" descr="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0080"/>
                        </a:solidFill>
                        <a:prstDash val="solid"/>
                        <a:round/>
                      </a:ln>
                      <a:effectLst/>
                    </wps:spPr>
                    <wps:bodyPr/>
                  </wps:wsp>
                </a:graphicData>
              </a:graphic>
            </wp:anchor>
          </w:drawing>
        </mc:Choice>
        <mc:Fallback>
          <w:pict>
            <v:line id="_x0000_s1026" style="visibility:visible;position:absolute;margin-left:72.0pt;margin-top:735.1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8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00B05FEC">
      <w:rPr>
        <w:sz w:val="22"/>
        <w:szCs w:val="22"/>
      </w:rPr>
      <w:t>Marijuana Control Board - Recommendation</w:t>
    </w:r>
  </w:p>
  <w:p w:rsidR="00A408F2" w:rsidRDefault="00503B42">
    <w:pPr>
      <w:pStyle w:val="Header"/>
      <w:tabs>
        <w:tab w:val="clear" w:pos="9360"/>
        <w:tab w:val="right" w:pos="9340"/>
      </w:tabs>
      <w:jc w:val="center"/>
    </w:pPr>
    <w:r>
      <w:rPr>
        <w:noProof/>
      </w:rPr>
      <w:drawing>
        <wp:inline distT="0" distB="0" distL="0" distR="0">
          <wp:extent cx="5751056" cy="4762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5751056" cy="476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6002E"/>
    <w:multiLevelType w:val="hybridMultilevel"/>
    <w:tmpl w:val="0E401312"/>
    <w:styleLink w:val="ImportedStyle1"/>
    <w:lvl w:ilvl="0" w:tplc="E5BE600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ECADB5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3E4AAF6">
      <w:start w:val="1"/>
      <w:numFmt w:val="lowerRoman"/>
      <w:lvlText w:val="%3."/>
      <w:lvlJc w:val="left"/>
      <w:pPr>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1C0A148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2B2775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1E0AF6">
      <w:start w:val="1"/>
      <w:numFmt w:val="lowerRoman"/>
      <w:lvlText w:val="%6."/>
      <w:lvlJc w:val="left"/>
      <w:pPr>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DC94C57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A8AF96">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A728A30">
      <w:start w:val="1"/>
      <w:numFmt w:val="lowerRoman"/>
      <w:lvlText w:val="%9."/>
      <w:lvlJc w:val="left"/>
      <w:pPr>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07C622F"/>
    <w:multiLevelType w:val="hybridMultilevel"/>
    <w:tmpl w:val="0E40131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408F2"/>
    <w:rsid w:val="000E5BA9"/>
    <w:rsid w:val="000E66D6"/>
    <w:rsid w:val="003445E8"/>
    <w:rsid w:val="00477926"/>
    <w:rsid w:val="00503B42"/>
    <w:rsid w:val="00937126"/>
    <w:rsid w:val="00A408F2"/>
    <w:rsid w:val="00B05FEC"/>
    <w:rsid w:val="00C3047C"/>
    <w:rsid w:val="00EF080B"/>
    <w:rsid w:val="00F1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40"/>
      <w:ind w:left="720"/>
      <w:jc w:val="both"/>
      <w:outlineLvl w:val="1"/>
    </w:pPr>
    <w:rPr>
      <w:rFonts w:ascii="Cambria" w:eastAsia="Cambria" w:hAnsi="Cambria" w:cs="Cambria"/>
      <w:b/>
      <w:bCs/>
      <w:color w:val="3737A5"/>
      <w:sz w:val="36"/>
      <w:szCs w:val="36"/>
      <w:u w:color="3737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Trebuchet MS" w:eastAsia="Trebuchet MS" w:hAnsi="Trebuchet MS" w:cs="Trebuchet MS"/>
      <w:b/>
      <w:bCs/>
      <w:color w:val="0563C1"/>
      <w:u w:val="single" w:color="0563C1"/>
    </w:rPr>
  </w:style>
  <w:style w:type="paragraph" w:styleId="BalloonText">
    <w:name w:val="Balloon Text"/>
    <w:basedOn w:val="Normal"/>
    <w:link w:val="BalloonTextChar"/>
    <w:uiPriority w:val="99"/>
    <w:semiHidden/>
    <w:unhideWhenUsed/>
    <w:rsid w:val="00477926"/>
    <w:rPr>
      <w:rFonts w:ascii="Tahoma" w:hAnsi="Tahoma" w:cs="Tahoma"/>
      <w:sz w:val="16"/>
      <w:szCs w:val="16"/>
    </w:rPr>
  </w:style>
  <w:style w:type="character" w:customStyle="1" w:styleId="BalloonTextChar">
    <w:name w:val="Balloon Text Char"/>
    <w:basedOn w:val="DefaultParagraphFont"/>
    <w:link w:val="BalloonText"/>
    <w:uiPriority w:val="99"/>
    <w:semiHidden/>
    <w:rsid w:val="00477926"/>
    <w:rPr>
      <w:rFonts w:ascii="Tahoma" w:hAnsi="Tahoma" w:cs="Tahoma"/>
      <w:sz w:val="16"/>
      <w:szCs w:val="16"/>
    </w:rPr>
  </w:style>
  <w:style w:type="paragraph" w:styleId="Footer">
    <w:name w:val="footer"/>
    <w:basedOn w:val="Normal"/>
    <w:link w:val="FooterChar"/>
    <w:uiPriority w:val="99"/>
    <w:unhideWhenUsed/>
    <w:rsid w:val="00B05FEC"/>
    <w:pPr>
      <w:tabs>
        <w:tab w:val="center" w:pos="4680"/>
        <w:tab w:val="right" w:pos="9360"/>
      </w:tabs>
    </w:pPr>
  </w:style>
  <w:style w:type="character" w:customStyle="1" w:styleId="FooterChar">
    <w:name w:val="Footer Char"/>
    <w:basedOn w:val="DefaultParagraphFont"/>
    <w:link w:val="Footer"/>
    <w:uiPriority w:val="99"/>
    <w:rsid w:val="00B05F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40"/>
      <w:ind w:left="720"/>
      <w:jc w:val="both"/>
      <w:outlineLvl w:val="1"/>
    </w:pPr>
    <w:rPr>
      <w:rFonts w:ascii="Cambria" w:eastAsia="Cambria" w:hAnsi="Cambria" w:cs="Cambria"/>
      <w:b/>
      <w:bCs/>
      <w:color w:val="3737A5"/>
      <w:sz w:val="36"/>
      <w:szCs w:val="36"/>
      <w:u w:color="3737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Trebuchet MS" w:eastAsia="Trebuchet MS" w:hAnsi="Trebuchet MS" w:cs="Trebuchet MS"/>
      <w:b/>
      <w:bCs/>
      <w:color w:val="0563C1"/>
      <w:u w:val="single" w:color="0563C1"/>
    </w:rPr>
  </w:style>
  <w:style w:type="paragraph" w:styleId="BalloonText">
    <w:name w:val="Balloon Text"/>
    <w:basedOn w:val="Normal"/>
    <w:link w:val="BalloonTextChar"/>
    <w:uiPriority w:val="99"/>
    <w:semiHidden/>
    <w:unhideWhenUsed/>
    <w:rsid w:val="00477926"/>
    <w:rPr>
      <w:rFonts w:ascii="Tahoma" w:hAnsi="Tahoma" w:cs="Tahoma"/>
      <w:sz w:val="16"/>
      <w:szCs w:val="16"/>
    </w:rPr>
  </w:style>
  <w:style w:type="character" w:customStyle="1" w:styleId="BalloonTextChar">
    <w:name w:val="Balloon Text Char"/>
    <w:basedOn w:val="DefaultParagraphFont"/>
    <w:link w:val="BalloonText"/>
    <w:uiPriority w:val="99"/>
    <w:semiHidden/>
    <w:rsid w:val="00477926"/>
    <w:rPr>
      <w:rFonts w:ascii="Tahoma" w:hAnsi="Tahoma" w:cs="Tahoma"/>
      <w:sz w:val="16"/>
      <w:szCs w:val="16"/>
    </w:rPr>
  </w:style>
  <w:style w:type="paragraph" w:styleId="Footer">
    <w:name w:val="footer"/>
    <w:basedOn w:val="Normal"/>
    <w:link w:val="FooterChar"/>
    <w:uiPriority w:val="99"/>
    <w:unhideWhenUsed/>
    <w:rsid w:val="00B05FEC"/>
    <w:pPr>
      <w:tabs>
        <w:tab w:val="center" w:pos="4680"/>
        <w:tab w:val="right" w:pos="9360"/>
      </w:tabs>
    </w:pPr>
  </w:style>
  <w:style w:type="character" w:customStyle="1" w:styleId="FooterChar">
    <w:name w:val="Footer Char"/>
    <w:basedOn w:val="DefaultParagraphFont"/>
    <w:link w:val="Footer"/>
    <w:uiPriority w:val="99"/>
    <w:rsid w:val="00B05F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4068">
      <w:bodyDiv w:val="1"/>
      <w:marLeft w:val="0"/>
      <w:marRight w:val="0"/>
      <w:marTop w:val="0"/>
      <w:marBottom w:val="0"/>
      <w:divBdr>
        <w:top w:val="none" w:sz="0" w:space="0" w:color="auto"/>
        <w:left w:val="none" w:sz="0" w:space="0" w:color="auto"/>
        <w:bottom w:val="none" w:sz="0" w:space="0" w:color="auto"/>
        <w:right w:val="none" w:sz="0" w:space="0" w:color="auto"/>
      </w:divBdr>
    </w:div>
    <w:div w:id="268662589">
      <w:bodyDiv w:val="1"/>
      <w:marLeft w:val="0"/>
      <w:marRight w:val="0"/>
      <w:marTop w:val="0"/>
      <w:marBottom w:val="0"/>
      <w:divBdr>
        <w:top w:val="none" w:sz="0" w:space="0" w:color="auto"/>
        <w:left w:val="none" w:sz="0" w:space="0" w:color="auto"/>
        <w:bottom w:val="none" w:sz="0" w:space="0" w:color="auto"/>
        <w:right w:val="none" w:sz="0" w:space="0" w:color="auto"/>
      </w:divBdr>
    </w:div>
    <w:div w:id="866797708">
      <w:bodyDiv w:val="1"/>
      <w:marLeft w:val="0"/>
      <w:marRight w:val="0"/>
      <w:marTop w:val="0"/>
      <w:marBottom w:val="0"/>
      <w:divBdr>
        <w:top w:val="none" w:sz="0" w:space="0" w:color="auto"/>
        <w:left w:val="none" w:sz="0" w:space="0" w:color="auto"/>
        <w:bottom w:val="none" w:sz="0" w:space="0" w:color="auto"/>
        <w:right w:val="none" w:sz="0" w:space="0" w:color="auto"/>
      </w:divBdr>
    </w:div>
    <w:div w:id="1099372118">
      <w:bodyDiv w:val="1"/>
      <w:marLeft w:val="0"/>
      <w:marRight w:val="0"/>
      <w:marTop w:val="0"/>
      <w:marBottom w:val="0"/>
      <w:divBdr>
        <w:top w:val="none" w:sz="0" w:space="0" w:color="auto"/>
        <w:left w:val="none" w:sz="0" w:space="0" w:color="auto"/>
        <w:bottom w:val="none" w:sz="0" w:space="0" w:color="auto"/>
        <w:right w:val="none" w:sz="0" w:space="0" w:color="auto"/>
      </w:divBdr>
    </w:div>
    <w:div w:id="1438137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QMLaptop</dc:creator>
  <cp:lastModifiedBy>QMLaptop</cp:lastModifiedBy>
  <cp:revision>9</cp:revision>
  <dcterms:created xsi:type="dcterms:W3CDTF">2017-04-24T16:59:00Z</dcterms:created>
  <dcterms:modified xsi:type="dcterms:W3CDTF">2017-04-24T18:58:00Z</dcterms:modified>
</cp:coreProperties>
</file>